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Rule="auto"/>
        <w:jc w:val="center"/>
        <w:rPr>
          <w:b w:val="1"/>
          <w:color w:val="202124"/>
          <w:sz w:val="29"/>
          <w:szCs w:val="29"/>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114300</wp:posOffset>
            </wp:positionV>
            <wp:extent cx="2319338" cy="274425"/>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6"/>
                    <a:srcRect b="44110" l="0" r="0" t="44360"/>
                    <a:stretch>
                      <a:fillRect/>
                    </a:stretch>
                  </pic:blipFill>
                  <pic:spPr>
                    <a:xfrm>
                      <a:off x="0" y="0"/>
                      <a:ext cx="2319338" cy="274425"/>
                    </a:xfrm>
                    <a:prstGeom prst="rect"/>
                    <a:ln/>
                  </pic:spPr>
                </pic:pic>
              </a:graphicData>
            </a:graphic>
          </wp:anchor>
        </w:drawing>
      </w:r>
    </w:p>
    <w:p w:rsidR="00000000" w:rsidDel="00000000" w:rsidP="00000000" w:rsidRDefault="00000000" w:rsidRPr="00000000" w14:paraId="00000002">
      <w:pPr>
        <w:spacing w:after="220" w:lineRule="auto"/>
        <w:jc w:val="left"/>
        <w:rPr>
          <w:b w:val="1"/>
          <w:color w:val="202124"/>
          <w:sz w:val="29"/>
          <w:szCs w:val="29"/>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9"/>
          <w:szCs w:val="29"/>
        </w:rPr>
      </w:pPr>
      <w:r w:rsidDel="00000000" w:rsidR="00000000" w:rsidRPr="00000000">
        <w:rPr>
          <w:b w:val="1"/>
          <w:color w:val="202124"/>
          <w:sz w:val="29"/>
          <w:szCs w:val="29"/>
          <w:rtl w:val="0"/>
        </w:rPr>
        <w:t xml:space="preserve">EL REGALO DE UNA GRAN VISIÓN: </w:t>
      </w:r>
      <w:r w:rsidDel="00000000" w:rsidR="00000000" w:rsidRPr="00000000">
        <w:rPr>
          <w:b w:val="1"/>
          <w:color w:val="202124"/>
          <w:sz w:val="29"/>
          <w:szCs w:val="29"/>
          <w:rtl w:val="0"/>
        </w:rPr>
        <w:t xml:space="preserve">LA INICIATIVA DE KODAK LENSES PARA MEJORAR LA SALUD VISUAL EN EL MUNDO</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rtl w:val="0"/>
        </w:rPr>
        <w:t xml:space="preserve">Essilor Luxottica y Kodak Lenses se </w:t>
      </w:r>
      <w:r w:rsidDel="00000000" w:rsidR="00000000" w:rsidRPr="00000000">
        <w:rPr>
          <w:i w:val="1"/>
          <w:color w:val="202124"/>
          <w:highlight w:val="white"/>
          <w:rtl w:val="0"/>
        </w:rPr>
        <w:t xml:space="preserve">comprometen a ayudar a la mejora visual de quienes más lo necesitan. A través de la Fundación OneSight se beneficiarán a miles de personas con este programa.</w:t>
      </w:r>
    </w:p>
    <w:p w:rsidR="00000000" w:rsidDel="00000000" w:rsidP="00000000" w:rsidRDefault="00000000" w:rsidRPr="00000000" w14:paraId="00000006">
      <w:pPr>
        <w:jc w:val="both"/>
        <w:rPr>
          <w:i w:val="1"/>
          <w:color w:val="202124"/>
          <w:highlight w:val="white"/>
        </w:rPr>
      </w:pPr>
      <w:r w:rsidDel="00000000" w:rsidR="00000000" w:rsidRPr="00000000">
        <w:rPr>
          <w:rtl w:val="0"/>
        </w:rPr>
      </w:r>
    </w:p>
    <w:p w:rsidR="00000000" w:rsidDel="00000000" w:rsidP="00000000" w:rsidRDefault="00000000" w:rsidRPr="00000000" w14:paraId="00000007">
      <w:pPr>
        <w:spacing w:line="276" w:lineRule="auto"/>
        <w:jc w:val="both"/>
        <w:rPr>
          <w:color w:val="202124"/>
        </w:rPr>
      </w:pPr>
      <w:r w:rsidDel="00000000" w:rsidR="00000000" w:rsidRPr="00000000">
        <w:rPr>
          <w:b w:val="1"/>
          <w:color w:val="202124"/>
          <w:rtl w:val="0"/>
        </w:rPr>
        <w:t xml:space="preserve">Ciudad de México, 9</w:t>
      </w:r>
      <w:r w:rsidDel="00000000" w:rsidR="00000000" w:rsidRPr="00000000">
        <w:rPr>
          <w:b w:val="1"/>
          <w:color w:val="202124"/>
          <w:rtl w:val="0"/>
        </w:rPr>
        <w:t xml:space="preserve"> de enero de 202</w:t>
      </w:r>
      <w:r w:rsidDel="00000000" w:rsidR="00000000" w:rsidRPr="00000000">
        <w:rPr>
          <w:b w:val="1"/>
          <w:color w:val="202124"/>
          <w:rtl w:val="0"/>
        </w:rPr>
        <w:t xml:space="preserve">3 -</w:t>
      </w:r>
      <w:r w:rsidDel="00000000" w:rsidR="00000000" w:rsidRPr="00000000">
        <w:rPr>
          <w:color w:val="202124"/>
          <w:rtl w:val="0"/>
        </w:rPr>
        <w:t xml:space="preserve"> Al día de hoy, existen en el mundo más de 7 millones de personas con problemas de la vista. De estas, casi 3 millones no han tratado o corregido su problema ocular, y esto se debe a diferentes factores: económicos, sociales o incluso culturales.</w:t>
      </w:r>
    </w:p>
    <w:p w:rsidR="00000000" w:rsidDel="00000000" w:rsidP="00000000" w:rsidRDefault="00000000" w:rsidRPr="00000000" w14:paraId="00000008">
      <w:pPr>
        <w:spacing w:line="276" w:lineRule="auto"/>
        <w:jc w:val="both"/>
        <w:rPr>
          <w:color w:val="202124"/>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Y es por esto, que Kodak Lenses en asociación con OneSight EssilorLuxottica, una de las principales fundaciones mundiales de atención oftalmológica unen esfuerzos comprendiendo que la necesidad básica de la salud visual puede no ser asequible ni accesible para</w:t>
      </w:r>
      <w:r w:rsidDel="00000000" w:rsidR="00000000" w:rsidRPr="00000000">
        <w:rPr>
          <w:rtl w:val="0"/>
        </w:rPr>
        <w:t xml:space="preserve"> </w:t>
      </w:r>
      <w:r w:rsidDel="00000000" w:rsidR="00000000" w:rsidRPr="00000000">
        <w:rPr>
          <w:rtl w:val="0"/>
        </w:rPr>
        <w:t xml:space="preserve">muchas</w:t>
      </w:r>
      <w:r w:rsidDel="00000000" w:rsidR="00000000" w:rsidRPr="00000000">
        <w:rPr>
          <w:rtl w:val="0"/>
        </w:rPr>
        <w:t xml:space="preserve"> </w:t>
      </w:r>
      <w:r w:rsidDel="00000000" w:rsidR="00000000" w:rsidRPr="00000000">
        <w:rPr>
          <w:color w:val="202124"/>
          <w:rtl w:val="0"/>
        </w:rPr>
        <w:t xml:space="preserve">personas. </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Con la misión de  ayudar a la gente a ver mejor y vivir la vida al máximo nace la iniciativa de “</w:t>
      </w:r>
      <w:r w:rsidDel="00000000" w:rsidR="00000000" w:rsidRPr="00000000">
        <w:rPr>
          <w:i w:val="1"/>
          <w:color w:val="202124"/>
          <w:rtl w:val="0"/>
        </w:rPr>
        <w:t xml:space="preserve">The Gift of Great Vision”. </w:t>
      </w:r>
      <w:r w:rsidDel="00000000" w:rsidR="00000000" w:rsidRPr="00000000">
        <w:rPr>
          <w:color w:val="202124"/>
          <w:rtl w:val="0"/>
        </w:rPr>
        <w:t xml:space="preserve">Un programa social que consiste en que, por cada par de lentes KODAK seleccionadas que se compre, se donará un par adicional de lentes a población con poco acceso a la salud visual, esta donación serán a través de uno de los muchos proyectos gestionados por la Fundación OneSight EssilorLuxottica. </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EssilorLuxottica y Kodak Lenses apoyan a que todo el mundo tenga derecho a una buena visión que permita ver los colores de la vida con claridad, en todo su rico y vibrante detalle. </w:t>
      </w:r>
    </w:p>
    <w:p w:rsidR="00000000" w:rsidDel="00000000" w:rsidP="00000000" w:rsidRDefault="00000000" w:rsidRPr="00000000" w14:paraId="0000000E">
      <w:pPr>
        <w:spacing w:line="276" w:lineRule="auto"/>
        <w:jc w:val="both"/>
        <w:rPr>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La iniciativa esta</w:t>
      </w:r>
      <w:r w:rsidDel="00000000" w:rsidR="00000000" w:rsidRPr="00000000">
        <w:rPr>
          <w:rtl w:val="0"/>
        </w:rPr>
        <w:t xml:space="preserve">rá vigente </w:t>
      </w:r>
      <w:r w:rsidDel="00000000" w:rsidR="00000000" w:rsidRPr="00000000">
        <w:rPr>
          <w:rtl w:val="0"/>
        </w:rPr>
        <w:t xml:space="preserve">del 15 de enero al 15 de febrero </w:t>
      </w:r>
      <w:r w:rsidDel="00000000" w:rsidR="00000000" w:rsidRPr="00000000">
        <w:rPr>
          <w:color w:val="202124"/>
          <w:rtl w:val="0"/>
        </w:rPr>
        <w:t xml:space="preserve">para que todas las personas que quieran sumarse puedan aportar su granito de arena y llevar el regalo de una gran visión a todas las personas que lo necesiten. </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jc w:val="both"/>
        <w:rPr>
          <w:color w:val="202124"/>
        </w:rPr>
      </w:pPr>
      <w:r w:rsidDel="00000000" w:rsidR="00000000" w:rsidRPr="00000000">
        <w:rPr>
          <w:rtl w:val="0"/>
        </w:rPr>
      </w:r>
    </w:p>
    <w:p w:rsidR="00000000" w:rsidDel="00000000" w:rsidP="00000000" w:rsidRDefault="00000000" w:rsidRPr="00000000" w14:paraId="00000012">
      <w:pPr>
        <w:shd w:fill="ffffff" w:val="clear"/>
        <w:spacing w:line="276" w:lineRule="auto"/>
        <w:jc w:val="both"/>
        <w:rPr>
          <w:color w:val="1155cc"/>
          <w:u w:val="single"/>
        </w:rPr>
      </w:pPr>
      <w:r w:rsidDel="00000000" w:rsidR="00000000" w:rsidRPr="00000000">
        <w:rPr>
          <w:rtl w:val="0"/>
        </w:rPr>
      </w:r>
    </w:p>
    <w:p w:rsidR="00000000" w:rsidDel="00000000" w:rsidP="00000000" w:rsidRDefault="00000000" w:rsidRPr="00000000" w14:paraId="00000013">
      <w:pPr>
        <w:shd w:fill="ffffff" w:val="clear"/>
        <w:spacing w:line="375.6528" w:lineRule="auto"/>
        <w:jc w:val="both"/>
        <w:rPr>
          <w:color w:val="1c1e21"/>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4">
      <w:pPr>
        <w:shd w:fill="ffffff" w:val="clear"/>
        <w:spacing w:line="313.04347826086956" w:lineRule="auto"/>
        <w:jc w:val="both"/>
        <w:rPr>
          <w:b w:val="1"/>
          <w:sz w:val="20"/>
          <w:szCs w:val="20"/>
        </w:rPr>
      </w:pPr>
      <w:r w:rsidDel="00000000" w:rsidR="00000000" w:rsidRPr="00000000">
        <w:rPr>
          <w:b w:val="1"/>
          <w:sz w:val="20"/>
          <w:szCs w:val="20"/>
          <w:rtl w:val="0"/>
        </w:rPr>
        <w:t xml:space="preserve">Acerca de EssilorLuxottica</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16">
      <w:pPr>
        <w:jc w:val="both"/>
        <w:rPr>
          <w:sz w:val="12"/>
          <w:szCs w:val="12"/>
        </w:rPr>
      </w:pPr>
      <w:r w:rsidDel="00000000" w:rsidR="00000000" w:rsidRPr="00000000">
        <w:rPr>
          <w:rtl w:val="0"/>
        </w:rPr>
      </w:r>
    </w:p>
    <w:p w:rsidR="00000000" w:rsidDel="00000000" w:rsidP="00000000" w:rsidRDefault="00000000" w:rsidRPr="00000000" w14:paraId="00000017">
      <w:pPr>
        <w:jc w:val="both"/>
        <w:rPr>
          <w:sz w:val="15"/>
          <w:szCs w:val="15"/>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Contacto para medios</w:t>
      </w:r>
    </w:p>
    <w:p w:rsidR="00000000" w:rsidDel="00000000" w:rsidP="00000000" w:rsidRDefault="00000000" w:rsidRPr="00000000" w14:paraId="00000019">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1A">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B">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876705" cy="4143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76705" cy="414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